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27B4" w:rsidRDefault="00822EFA">
      <w:pPr>
        <w:rPr>
          <w:sz w:val="2"/>
          <w:szCs w:val="2"/>
        </w:rPr>
      </w:pPr>
      <w:r>
        <w:pict>
          <v:shapetype id="_x0000_t202" coordsize="21600,21600" o:spt="202" path="m,l,21600r21600,l21600,xe">
            <v:stroke joinstyle="miter"/>
            <v:path gradientshapeok="t" o:connecttype="rect"/>
          </v:shapetype>
          <v:shape id="_x0000_s1074" type="#_x0000_t202" style="position:absolute;margin-left:69.8pt;margin-top:706.35pt;width:472.75pt;height:29.25pt;z-index:-7072;mso-position-horizontal-relative:page;mso-position-vertical-relative:page" filled="f" stroked="f">
            <v:textbox inset="0,0,0,0">
              <w:txbxContent>
                <w:p w:rsidR="008C27B4" w:rsidRDefault="00822EFA">
                  <w:pPr>
                    <w:spacing w:before="12"/>
                    <w:ind w:left="20"/>
                    <w:rPr>
                      <w:sz w:val="24"/>
                    </w:rPr>
                  </w:pPr>
                  <w:r>
                    <w:rPr>
                      <w:sz w:val="24"/>
                    </w:rPr>
                    <w:t>Uchádzač:</w:t>
                  </w:r>
                </w:p>
                <w:p w:rsidR="008C27B4" w:rsidRDefault="00822EFA">
                  <w:pPr>
                    <w:ind w:left="20"/>
                    <w:rPr>
                      <w:sz w:val="24"/>
                    </w:rPr>
                  </w:pPr>
                  <w:r>
                    <w:rPr>
                      <w:sz w:val="24"/>
                    </w:rPr>
                    <w:t>............................................................................................................................................</w:t>
                  </w:r>
                  <w:r>
                    <w:rPr>
                      <w:sz w:val="24"/>
                    </w:rPr>
                    <w:t>..</w:t>
                  </w:r>
                </w:p>
              </w:txbxContent>
            </v:textbox>
            <w10:wrap anchorx="page" anchory="page"/>
          </v:shape>
        </w:pict>
      </w:r>
      <w:r>
        <w:pict>
          <v:shape id="_x0000_s1077" type="#_x0000_t202" style="position:absolute;margin-left:69.8pt;margin-top:70pt;width:209.45pt;height:15.45pt;z-index:-7144;mso-position-horizontal-relative:page;mso-position-vertical-relative:page" filled="f" stroked="f">
            <v:textbox inset="0,0,0,0">
              <w:txbxContent>
                <w:p w:rsidR="008C27B4" w:rsidRDefault="00822EFA">
                  <w:pPr>
                    <w:spacing w:before="12"/>
                    <w:ind w:left="20"/>
                    <w:rPr>
                      <w:sz w:val="24"/>
                    </w:rPr>
                  </w:pPr>
                  <w:r>
                    <w:rPr>
                      <w:sz w:val="24"/>
                    </w:rPr>
                    <w:t>Príloha č.3 V</w:t>
                  </w:r>
                  <w:r>
                    <w:rPr>
                      <w:sz w:val="24"/>
                    </w:rPr>
                    <w:t>ýzvy zo dňa 21.08.2019</w:t>
                  </w:r>
                </w:p>
              </w:txbxContent>
            </v:textbox>
            <w10:wrap anchorx="page" anchory="page"/>
          </v:shape>
        </w:pict>
      </w:r>
      <w:r>
        <w:pict>
          <v:group id="_x0000_s1078" style="position:absolute;margin-left:70.8pt;margin-top:123.7pt;width:453.65pt;height:440.8pt;z-index:-7168;mso-position-horizontal-relative:page;mso-position-vertical-relative:page" coordorigin="1416,2474" coordsize="9073,8816">
            <v:shape id="_x0000_s1088" style="position:absolute;left:1425;top:2479;width:9053;height:2" coordorigin="1426,2479" coordsize="9053,0" o:spt="100" adj="0,,0" path="m1426,2479r6508,m7944,2479r1262,m9216,2479r1262,e" filled="f" strokeweight=".48pt">
              <v:stroke joinstyle="round"/>
              <v:formulas/>
              <v:path arrowok="t" o:connecttype="segments"/>
            </v:shape>
            <v:shape id="_x0000_s1087" style="position:absolute;left:1425;top:3179;width:9053;height:2" coordorigin="1426,3180" coordsize="9053,0" o:spt="100" adj="0,,0" path="m1426,3180r6508,m7944,3180r1262,m9216,3180r1262,e" filled="f" strokeweight=".16969mm">
              <v:stroke joinstyle="round"/>
              <v:formulas/>
              <v:path arrowok="t" o:connecttype="segments"/>
            </v:shape>
            <v:shape id="_x0000_s1086" style="position:absolute;left:1425;top:3588;width:9053;height:1013" coordorigin="1426,3588" coordsize="9053,1013" o:spt="100" adj="0,,0" path="m1426,3588r6508,m7944,3588r1262,m9216,3588r1262,m1426,4183r6508,m7944,4183r1262,m9216,4183r1262,m1426,4601r6508,m7944,4601r1262,m9216,4601r1262,e" filled="f" strokeweight=".48pt">
              <v:stroke joinstyle="round"/>
              <v:formulas/>
              <v:path arrowok="t" o:connecttype="segments"/>
            </v:shape>
            <v:shape id="_x0000_s1085" style="position:absolute;left:1425;top:5023;width:9053;height:2" coordorigin="1426,5023" coordsize="9053,0" o:spt="100" adj="0,,0" path="m1426,5023r6508,m7944,5023r1262,m9216,5023r1262,e" filled="f" strokeweight=".16969mm">
              <v:stroke joinstyle="round"/>
              <v:formulas/>
              <v:path arrowok="t" o:connecttype="segments"/>
            </v:shape>
            <v:shape id="_x0000_s1084" style="position:absolute;left:1425;top:5436;width:9053;height:1169" coordorigin="1426,5436" coordsize="9053,1169" o:spt="100" adj="0,,0" path="m1426,5436r6508,m7944,5436r1262,m9216,5436r1262,m1426,6365r6508,m7944,6365r1262,m9216,6365r1262,m1426,6605r6508,m7944,6605r1262,m9216,6605r1262,e" filled="f" strokeweight=".48pt">
              <v:stroke joinstyle="round"/>
              <v:formulas/>
              <v:path arrowok="t" o:connecttype="segments"/>
            </v:shape>
            <v:shape id="_x0000_s1083" style="position:absolute;left:1425;top:7075;width:9053;height:2" coordorigin="1426,7075" coordsize="9053,0" o:spt="100" adj="0,,0" path="m1426,7075r6508,m7944,7075r1262,m9216,7075r1262,e" filled="f" strokeweight=".16969mm">
              <v:stroke joinstyle="round"/>
              <v:formulas/>
              <v:path arrowok="t" o:connecttype="segments"/>
            </v:shape>
            <v:shape id="_x0000_s1082" style="position:absolute;left:1425;top:7545;width:9053;height:1400" coordorigin="1426,7546" coordsize="9053,1400" o:spt="100" adj="0,,0" path="m1426,7546r6508,m7944,7546r1262,m9216,7546r1262,m1426,8246r6508,m7944,8246r1262,m9216,8246r1262,m1426,8945r6508,m7944,8945r1262,m9216,8945r1262,e" filled="f" strokeweight=".48pt">
              <v:stroke joinstyle="round"/>
              <v:formulas/>
              <v:path arrowok="t" o:connecttype="segments"/>
            </v:shape>
            <v:shape id="_x0000_s1081" style="position:absolute;left:1425;top:9415;width:9053;height:2" coordorigin="1426,9415" coordsize="9053,0" o:spt="100" adj="0,,0" path="m1426,9415r6508,m7944,9415r1262,m9216,9415r1262,e" filled="f" strokeweight=".16969mm">
              <v:stroke joinstyle="round"/>
              <v:formulas/>
              <v:path arrowok="t" o:connecttype="segments"/>
            </v:shape>
            <v:shape id="_x0000_s1080" style="position:absolute;left:1420;top:2474;width:9058;height:8816" coordorigin="1421,2474" coordsize="9058,8816" o:spt="100" adj="0,,0" path="m1426,10346r6508,m7944,10346r1262,m9216,10346r1262,m1426,10814r6508,m7944,10814r1262,m9216,10814r1262,m1421,2474r,8816m1426,11285r6508,m7939,2474r,8816m7944,11285r1262,m9211,2474r,8816m9216,11285r1262,e" filled="f" strokeweight=".48pt">
              <v:stroke joinstyle="round"/>
              <v:formulas/>
              <v:path arrowok="t" o:connecttype="segments"/>
            </v:shape>
            <v:line id="_x0000_s1079" style="position:absolute" from="10483,2474" to="10483,11290" strokeweight=".16969mm"/>
            <w10:wrap anchorx="page" anchory="page"/>
          </v:group>
        </w:pict>
      </w:r>
      <w:r>
        <w:pict>
          <v:shape id="_x0000_s1076" type="#_x0000_t202" style="position:absolute;margin-left:69.8pt;margin-top:97.6pt;width:381.05pt;height:15.45pt;z-index:-7120;mso-position-horizontal-relative:page;mso-position-vertical-relative:page" filled="f" stroked="f">
            <v:textbox inset="0,0,0,0">
              <w:txbxContent>
                <w:p w:rsidR="008C27B4" w:rsidRDefault="00822EFA">
                  <w:pPr>
                    <w:spacing w:before="12"/>
                    <w:ind w:left="20"/>
                    <w:rPr>
                      <w:b/>
                      <w:sz w:val="24"/>
                    </w:rPr>
                  </w:pPr>
                  <w:r>
                    <w:rPr>
                      <w:b/>
                      <w:sz w:val="24"/>
                    </w:rPr>
                    <w:t xml:space="preserve">Použité materiály na výrobu detského ihriska </w:t>
                  </w:r>
                  <w:proofErr w:type="spellStart"/>
                  <w:r>
                    <w:rPr>
                      <w:b/>
                      <w:sz w:val="24"/>
                    </w:rPr>
                    <w:t>Mikšová</w:t>
                  </w:r>
                  <w:proofErr w:type="spellEnd"/>
                </w:p>
              </w:txbxContent>
            </v:textbox>
            <w10:wrap anchorx="page" anchory="page"/>
          </v:shape>
        </w:pict>
      </w:r>
      <w:r>
        <w:pict>
          <v:shape id="_x0000_s1075" type="#_x0000_t202" style="position:absolute;margin-left:69pt;margin-top:575.25pt;width:438.45pt;height:105.1pt;z-index:-7096;mso-position-horizontal-relative:page;mso-position-vertical-relative:page" filled="f" stroked="f">
            <v:textbox inset="0,0,0,0">
              <w:txbxContent>
                <w:p w:rsidR="008C27B4" w:rsidRDefault="00822EFA">
                  <w:pPr>
                    <w:spacing w:before="14" w:line="204" w:lineRule="exact"/>
                    <w:ind w:left="35"/>
                    <w:rPr>
                      <w:sz w:val="18"/>
                    </w:rPr>
                  </w:pPr>
                  <w:r>
                    <w:rPr>
                      <w:sz w:val="18"/>
                    </w:rPr>
                    <w:t>Poznámky:</w:t>
                  </w:r>
                </w:p>
                <w:p w:rsidR="008C27B4" w:rsidRDefault="00822EFA">
                  <w:pPr>
                    <w:numPr>
                      <w:ilvl w:val="0"/>
                      <w:numId w:val="1"/>
                    </w:numPr>
                    <w:tabs>
                      <w:tab w:val="left" w:pos="147"/>
                    </w:tabs>
                    <w:spacing w:line="247" w:lineRule="auto"/>
                    <w:ind w:right="599" w:firstLine="0"/>
                    <w:rPr>
                      <w:sz w:val="18"/>
                    </w:rPr>
                  </w:pPr>
                  <w:r>
                    <w:rPr>
                      <w:sz w:val="18"/>
                    </w:rPr>
                    <w:t xml:space="preserve">Vypĺňa sa odpoveďou </w:t>
                  </w:r>
                  <w:r>
                    <w:rPr>
                      <w:b/>
                      <w:sz w:val="18"/>
                    </w:rPr>
                    <w:t>áno</w:t>
                  </w:r>
                  <w:r>
                    <w:rPr>
                      <w:sz w:val="18"/>
                    </w:rPr>
                    <w:t xml:space="preserve">, alebo </w:t>
                  </w:r>
                  <w:r>
                    <w:rPr>
                      <w:b/>
                      <w:sz w:val="18"/>
                    </w:rPr>
                    <w:t xml:space="preserve">nie </w:t>
                  </w:r>
                  <w:r>
                    <w:rPr>
                      <w:sz w:val="18"/>
                    </w:rPr>
                    <w:t xml:space="preserve">v prípade vyššej kvality ako je požadovaná sa </w:t>
                  </w:r>
                  <w:proofErr w:type="spellStart"/>
                  <w:r>
                    <w:rPr>
                      <w:sz w:val="18"/>
                    </w:rPr>
                    <w:t>sa</w:t>
                  </w:r>
                  <w:proofErr w:type="spellEnd"/>
                  <w:r>
                    <w:rPr>
                      <w:sz w:val="18"/>
                    </w:rPr>
                    <w:t xml:space="preserve"> opíše kvalita materiálu</w:t>
                  </w:r>
                </w:p>
                <w:p w:rsidR="008C27B4" w:rsidRDefault="00822EFA">
                  <w:pPr>
                    <w:numPr>
                      <w:ilvl w:val="0"/>
                      <w:numId w:val="1"/>
                    </w:numPr>
                    <w:tabs>
                      <w:tab w:val="left" w:pos="147"/>
                    </w:tabs>
                    <w:spacing w:line="207" w:lineRule="exact"/>
                    <w:ind w:firstLine="0"/>
                    <w:rPr>
                      <w:sz w:val="18"/>
                    </w:rPr>
                  </w:pPr>
                  <w:r>
                    <w:rPr>
                      <w:sz w:val="18"/>
                    </w:rPr>
                    <w:t>Úspešný uchádzač musí spĺňať všetky požiadavky na materiály z, ktorých je ihrisko</w:t>
                  </w:r>
                  <w:r>
                    <w:rPr>
                      <w:spacing w:val="10"/>
                      <w:sz w:val="18"/>
                    </w:rPr>
                    <w:t xml:space="preserve"> </w:t>
                  </w:r>
                  <w:r>
                    <w:rPr>
                      <w:sz w:val="18"/>
                    </w:rPr>
                    <w:t>vyrobené</w:t>
                  </w:r>
                </w:p>
                <w:p w:rsidR="008C27B4" w:rsidRDefault="00822EFA">
                  <w:pPr>
                    <w:numPr>
                      <w:ilvl w:val="0"/>
                      <w:numId w:val="1"/>
                    </w:numPr>
                    <w:tabs>
                      <w:tab w:val="left" w:pos="147"/>
                    </w:tabs>
                    <w:ind w:right="17" w:firstLine="0"/>
                    <w:rPr>
                      <w:sz w:val="18"/>
                    </w:rPr>
                  </w:pPr>
                  <w:r>
                    <w:rPr>
                      <w:sz w:val="18"/>
                    </w:rPr>
                    <w:t xml:space="preserve">Úspešný uchádzač musí pred podpisom zmluvy musí doložiť všetky </w:t>
                  </w:r>
                  <w:proofErr w:type="spellStart"/>
                  <w:r>
                    <w:rPr>
                      <w:sz w:val="18"/>
                    </w:rPr>
                    <w:t>horeuvedené</w:t>
                  </w:r>
                  <w:proofErr w:type="spellEnd"/>
                  <w:r>
                    <w:rPr>
                      <w:sz w:val="18"/>
                    </w:rPr>
                    <w:t xml:space="preserve"> materiály do troch dní od vyhodnotenia súťaže. V prípade, že sa tak nestane bude zo súťaže</w:t>
                  </w:r>
                  <w:r>
                    <w:rPr>
                      <w:sz w:val="18"/>
                    </w:rPr>
                    <w:t xml:space="preserve"> automaticky</w:t>
                  </w:r>
                  <w:r>
                    <w:rPr>
                      <w:spacing w:val="10"/>
                      <w:sz w:val="18"/>
                    </w:rPr>
                    <w:t xml:space="preserve"> </w:t>
                  </w:r>
                  <w:r>
                    <w:rPr>
                      <w:sz w:val="18"/>
                    </w:rPr>
                    <w:t>vylúčený.</w:t>
                  </w:r>
                </w:p>
                <w:p w:rsidR="008C27B4" w:rsidRDefault="00822EFA">
                  <w:pPr>
                    <w:spacing w:before="150"/>
                    <w:ind w:left="20"/>
                    <w:rPr>
                      <w:b/>
                    </w:rPr>
                  </w:pPr>
                  <w:r>
                    <w:rPr>
                      <w:b/>
                    </w:rPr>
                    <w:t>Identifikačné údaje uchádzača (vyplniť)</w:t>
                  </w:r>
                </w:p>
                <w:p w:rsidR="008C27B4" w:rsidRDefault="00822EFA">
                  <w:pPr>
                    <w:spacing w:before="137"/>
                    <w:ind w:left="35"/>
                    <w:rPr>
                      <w:sz w:val="24"/>
                    </w:rPr>
                  </w:pPr>
                  <w:r>
                    <w:rPr>
                      <w:sz w:val="24"/>
                    </w:rPr>
                    <w:t>V ....</w:t>
                  </w:r>
                  <w:bookmarkStart w:id="0" w:name="_GoBack"/>
                  <w:bookmarkEnd w:id="0"/>
                  <w:r>
                    <w:rPr>
                      <w:sz w:val="24"/>
                    </w:rPr>
                    <w:t>........................... dňa .............................................</w:t>
                  </w:r>
                </w:p>
              </w:txbxContent>
            </v:textbox>
            <w10:wrap anchorx="page" anchory="page"/>
          </v:shape>
        </w:pict>
      </w:r>
      <w:r>
        <w:pict>
          <v:shape id="_x0000_s1073" type="#_x0000_t202" style="position:absolute;margin-left:71.05pt;margin-top:123.95pt;width:325.95pt;height:35.05pt;z-index:-7048;mso-position-horizontal-relative:page;mso-position-vertical-relative:page" filled="f" stroked="f">
            <v:textbox inset="0,0,0,0">
              <w:txbxContent>
                <w:p w:rsidR="008C27B4" w:rsidRDefault="00822EFA">
                  <w:pPr>
                    <w:spacing w:line="230" w:lineRule="exact"/>
                    <w:ind w:left="110"/>
                    <w:rPr>
                      <w:b/>
                      <w:sz w:val="20"/>
                    </w:rPr>
                  </w:pPr>
                  <w:r>
                    <w:rPr>
                      <w:b/>
                      <w:sz w:val="20"/>
                    </w:rPr>
                    <w:t>Použité materiály - požadované</w:t>
                  </w:r>
                </w:p>
                <w:p w:rsidR="008C27B4" w:rsidRDefault="008C27B4">
                  <w:pPr>
                    <w:pStyle w:val="Zkladntext"/>
                    <w:rPr>
                      <w:rFonts w:ascii="Times New Roman"/>
                      <w:sz w:val="17"/>
                    </w:rPr>
                  </w:pPr>
                </w:p>
              </w:txbxContent>
            </v:textbox>
            <w10:wrap anchorx="page" anchory="page"/>
          </v:shape>
        </w:pict>
      </w:r>
      <w:r>
        <w:pict>
          <v:shape id="_x0000_s1072" type="#_x0000_t202" style="position:absolute;margin-left:396.95pt;margin-top:123.95pt;width:63.6pt;height:35.05pt;z-index:-7024;mso-position-horizontal-relative:page;mso-position-vertical-relative:page" filled="f" stroked="f">
            <v:textbox inset="0,0,0,0">
              <w:txbxContent>
                <w:p w:rsidR="008C27B4" w:rsidRDefault="00822EFA">
                  <w:pPr>
                    <w:ind w:left="107" w:right="89"/>
                    <w:rPr>
                      <w:b/>
                      <w:sz w:val="20"/>
                    </w:rPr>
                  </w:pPr>
                  <w:r>
                    <w:rPr>
                      <w:b/>
                      <w:sz w:val="20"/>
                    </w:rPr>
                    <w:t>Uchádzač spĺňa podmienky</w:t>
                  </w:r>
                </w:p>
              </w:txbxContent>
            </v:textbox>
            <w10:wrap anchorx="page" anchory="page"/>
          </v:shape>
        </w:pict>
      </w:r>
      <w:r>
        <w:pict>
          <v:shape id="_x0000_s1071" type="#_x0000_t202" style="position:absolute;margin-left:460.55pt;margin-top:123.95pt;width:63.65pt;height:35.05pt;z-index:-7000;mso-position-horizontal-relative:page;mso-position-vertical-relative:page" filled="f" stroked="f">
            <v:textbox inset="0,0,0,0">
              <w:txbxContent>
                <w:p w:rsidR="008C27B4" w:rsidRDefault="00822EFA">
                  <w:pPr>
                    <w:ind w:left="107" w:right="90"/>
                    <w:rPr>
                      <w:b/>
                      <w:sz w:val="20"/>
                    </w:rPr>
                  </w:pPr>
                  <w:r>
                    <w:rPr>
                      <w:b/>
                      <w:sz w:val="20"/>
                    </w:rPr>
                    <w:t>Uchádzač nespĺňa podmienky</w:t>
                  </w:r>
                </w:p>
              </w:txbxContent>
            </v:textbox>
            <w10:wrap anchorx="page" anchory="page"/>
          </v:shape>
        </w:pict>
      </w:r>
      <w:r>
        <w:pict>
          <v:shape id="_x0000_s1070" type="#_x0000_t202" style="position:absolute;margin-left:71.05pt;margin-top:159pt;width:325.95pt;height:20.45pt;z-index:-6976;mso-position-horizontal-relative:page;mso-position-vertical-relative:page" filled="f" stroked="f">
            <v:textbox inset="0,0,0,0">
              <w:txbxContent>
                <w:p w:rsidR="008C27B4" w:rsidRDefault="00822EFA">
                  <w:pPr>
                    <w:pStyle w:val="Zkladntext"/>
                    <w:spacing w:before="2"/>
                    <w:ind w:left="1029"/>
                  </w:pPr>
                  <w:r>
                    <w:t>Bezpečnostný certifikát podľa normy STN EN1176</w:t>
                  </w:r>
                </w:p>
              </w:txbxContent>
            </v:textbox>
            <w10:wrap anchorx="page" anchory="page"/>
          </v:shape>
        </w:pict>
      </w:r>
      <w:r>
        <w:pict>
          <v:shape id="_x0000_s1069" type="#_x0000_t202" style="position:absolute;margin-left:396.95pt;margin-top:159pt;width:63.6pt;height:20.45pt;z-index:-6952;mso-position-horizontal-relative:page;mso-position-vertical-relative:page" filled="f" stroked="f">
            <v:textbox inset="0,0,0,0">
              <w:txbxContent>
                <w:p w:rsidR="008C27B4" w:rsidRDefault="008C27B4">
                  <w:pPr>
                    <w:pStyle w:val="Zkladntext"/>
                    <w:rPr>
                      <w:rFonts w:ascii="Times New Roman"/>
                      <w:sz w:val="17"/>
                    </w:rPr>
                  </w:pPr>
                </w:p>
              </w:txbxContent>
            </v:textbox>
            <w10:wrap anchorx="page" anchory="page"/>
          </v:shape>
        </w:pict>
      </w:r>
      <w:r>
        <w:pict>
          <v:shape id="_x0000_s1068" type="#_x0000_t202" style="position:absolute;margin-left:460.55pt;margin-top:159pt;width:63.65pt;height:20.45pt;z-index:-6928;mso-position-horizontal-relative:page;mso-position-vertical-relative:page" filled="f" stroked="f">
            <v:textbox inset="0,0,0,0">
              <w:txbxContent>
                <w:p w:rsidR="008C27B4" w:rsidRDefault="008C27B4">
                  <w:pPr>
                    <w:pStyle w:val="Zkladntext"/>
                    <w:rPr>
                      <w:rFonts w:ascii="Times New Roman"/>
                      <w:sz w:val="17"/>
                    </w:rPr>
                  </w:pPr>
                </w:p>
              </w:txbxContent>
            </v:textbox>
            <w10:wrap anchorx="page" anchory="page"/>
          </v:shape>
        </w:pict>
      </w:r>
      <w:r>
        <w:pict>
          <v:shape id="_x0000_s1067" type="#_x0000_t202" style="position:absolute;margin-left:71.05pt;margin-top:179.4pt;width:325.95pt;height:29.8pt;z-index:-6904;mso-position-horizontal-relative:page;mso-position-vertical-relative:page" filled="f" stroked="f">
            <v:textbox inset="0,0,0,0">
              <w:txbxContent>
                <w:p w:rsidR="008C27B4" w:rsidRDefault="00822EFA">
                  <w:pPr>
                    <w:pStyle w:val="Zkladntext"/>
                    <w:spacing w:before="2"/>
                    <w:ind w:left="274" w:right="273"/>
                    <w:jc w:val="center"/>
                  </w:pPr>
                  <w:r>
                    <w:t>Bezpečnostný certifikát podľa normy STN EN1177 na dopadové</w:t>
                  </w:r>
                </w:p>
                <w:p w:rsidR="008C27B4" w:rsidRDefault="00822EFA">
                  <w:pPr>
                    <w:pStyle w:val="Zkladntext"/>
                    <w:spacing w:before="0"/>
                    <w:ind w:left="276" w:right="273"/>
                    <w:jc w:val="center"/>
                  </w:pPr>
                  <w:r>
                    <w:t>plochy</w:t>
                  </w:r>
                </w:p>
              </w:txbxContent>
            </v:textbox>
            <w10:wrap anchorx="page" anchory="page"/>
          </v:shape>
        </w:pict>
      </w:r>
      <w:r>
        <w:pict>
          <v:shape id="_x0000_s1066" type="#_x0000_t202" style="position:absolute;margin-left:396.95pt;margin-top:179.4pt;width:63.6pt;height:29.8pt;z-index:-6880;mso-position-horizontal-relative:page;mso-position-vertical-relative:page" filled="f" stroked="f">
            <v:textbox inset="0,0,0,0">
              <w:txbxContent>
                <w:p w:rsidR="008C27B4" w:rsidRDefault="008C27B4">
                  <w:pPr>
                    <w:pStyle w:val="Zkladntext"/>
                    <w:rPr>
                      <w:rFonts w:ascii="Times New Roman"/>
                      <w:sz w:val="17"/>
                    </w:rPr>
                  </w:pPr>
                </w:p>
              </w:txbxContent>
            </v:textbox>
            <w10:wrap anchorx="page" anchory="page"/>
          </v:shape>
        </w:pict>
      </w:r>
      <w:r>
        <w:pict>
          <v:shape id="_x0000_s1065" type="#_x0000_t202" style="position:absolute;margin-left:460.55pt;margin-top:179.4pt;width:63.65pt;height:29.8pt;z-index:-6856;mso-position-horizontal-relative:page;mso-position-vertical-relative:page" filled="f" stroked="f">
            <v:textbox inset="0,0,0,0">
              <w:txbxContent>
                <w:p w:rsidR="008C27B4" w:rsidRDefault="008C27B4">
                  <w:pPr>
                    <w:pStyle w:val="Zkladntext"/>
                    <w:rPr>
                      <w:rFonts w:ascii="Times New Roman"/>
                      <w:sz w:val="17"/>
                    </w:rPr>
                  </w:pPr>
                </w:p>
              </w:txbxContent>
            </v:textbox>
            <w10:wrap anchorx="page" anchory="page"/>
          </v:shape>
        </w:pict>
      </w:r>
      <w:r>
        <w:pict>
          <v:shape id="_x0000_s1064" type="#_x0000_t202" style="position:absolute;margin-left:71.05pt;margin-top:209.15pt;width:325.95pt;height:20.9pt;z-index:-6832;mso-position-horizontal-relative:page;mso-position-vertical-relative:page" filled="f" stroked="f">
            <v:textbox inset="0,0,0,0">
              <w:txbxContent>
                <w:p w:rsidR="008C27B4" w:rsidRDefault="00822EFA">
                  <w:pPr>
                    <w:pStyle w:val="Zkladntext"/>
                    <w:spacing w:before="2"/>
                    <w:ind w:left="525"/>
                  </w:pPr>
                  <w:r>
                    <w:t>Záruka na herné prvky ako aj na pohyblivé časti 60 mesiacov</w:t>
                  </w:r>
                </w:p>
              </w:txbxContent>
            </v:textbox>
            <w10:wrap anchorx="page" anchory="page"/>
          </v:shape>
        </w:pict>
      </w:r>
      <w:r>
        <w:pict>
          <v:shape id="_x0000_s1063" type="#_x0000_t202" style="position:absolute;margin-left:396.95pt;margin-top:209.15pt;width:63.6pt;height:20.9pt;z-index:-6808;mso-position-horizontal-relative:page;mso-position-vertical-relative:page" filled="f" stroked="f">
            <v:textbox inset="0,0,0,0">
              <w:txbxContent>
                <w:p w:rsidR="008C27B4" w:rsidRDefault="008C27B4">
                  <w:pPr>
                    <w:pStyle w:val="Zkladntext"/>
                    <w:rPr>
                      <w:rFonts w:ascii="Times New Roman"/>
                      <w:sz w:val="17"/>
                    </w:rPr>
                  </w:pPr>
                </w:p>
              </w:txbxContent>
            </v:textbox>
            <w10:wrap anchorx="page" anchory="page"/>
          </v:shape>
        </w:pict>
      </w:r>
      <w:r>
        <w:pict>
          <v:shape id="_x0000_s1062" type="#_x0000_t202" style="position:absolute;margin-left:460.55pt;margin-top:209.15pt;width:63.65pt;height:20.9pt;z-index:-6784;mso-position-horizontal-relative:page;mso-position-vertical-relative:page" filled="f" stroked="f">
            <v:textbox inset="0,0,0,0">
              <w:txbxContent>
                <w:p w:rsidR="008C27B4" w:rsidRDefault="008C27B4">
                  <w:pPr>
                    <w:pStyle w:val="Zkladntext"/>
                    <w:rPr>
                      <w:rFonts w:ascii="Times New Roman"/>
                      <w:sz w:val="17"/>
                    </w:rPr>
                  </w:pPr>
                </w:p>
              </w:txbxContent>
            </v:textbox>
            <w10:wrap anchorx="page" anchory="page"/>
          </v:shape>
        </w:pict>
      </w:r>
      <w:r>
        <w:pict>
          <v:shape id="_x0000_s1061" type="#_x0000_t202" style="position:absolute;margin-left:71.05pt;margin-top:230.05pt;width:325.95pt;height:21.15pt;z-index:-6760;mso-position-horizontal-relative:page;mso-position-vertical-relative:page" filled="f" stroked="f">
            <v:textbox inset="0,0,0,0">
              <w:txbxContent>
                <w:p w:rsidR="008C27B4" w:rsidRDefault="00822EFA">
                  <w:pPr>
                    <w:pStyle w:val="Zkladntext"/>
                    <w:ind w:left="1065"/>
                  </w:pPr>
                  <w:r>
                    <w:t>Bezplatná hlavná ročná kontrola pod dobu záruky</w:t>
                  </w:r>
                </w:p>
              </w:txbxContent>
            </v:textbox>
            <w10:wrap anchorx="page" anchory="page"/>
          </v:shape>
        </w:pict>
      </w:r>
      <w:r>
        <w:pict>
          <v:shape id="_x0000_s1060" type="#_x0000_t202" style="position:absolute;margin-left:396.95pt;margin-top:230.05pt;width:63.6pt;height:21.15pt;z-index:-6736;mso-position-horizontal-relative:page;mso-position-vertical-relative:page" filled="f" stroked="f">
            <v:textbox inset="0,0,0,0">
              <w:txbxContent>
                <w:p w:rsidR="008C27B4" w:rsidRDefault="008C27B4">
                  <w:pPr>
                    <w:pStyle w:val="Zkladntext"/>
                    <w:rPr>
                      <w:rFonts w:ascii="Times New Roman"/>
                      <w:sz w:val="17"/>
                    </w:rPr>
                  </w:pPr>
                </w:p>
              </w:txbxContent>
            </v:textbox>
            <w10:wrap anchorx="page" anchory="page"/>
          </v:shape>
        </w:pict>
      </w:r>
      <w:r>
        <w:pict>
          <v:shape id="_x0000_s1059" type="#_x0000_t202" style="position:absolute;margin-left:460.55pt;margin-top:230.05pt;width:63.65pt;height:21.15pt;z-index:-6712;mso-position-horizontal-relative:page;mso-position-vertical-relative:page" filled="f" stroked="f">
            <v:textbox inset="0,0,0,0">
              <w:txbxContent>
                <w:p w:rsidR="008C27B4" w:rsidRDefault="008C27B4">
                  <w:pPr>
                    <w:pStyle w:val="Zkladntext"/>
                    <w:rPr>
                      <w:rFonts w:ascii="Times New Roman"/>
                      <w:sz w:val="17"/>
                    </w:rPr>
                  </w:pPr>
                </w:p>
              </w:txbxContent>
            </v:textbox>
            <w10:wrap anchorx="page" anchory="page"/>
          </v:shape>
        </w:pict>
      </w:r>
      <w:r>
        <w:pict>
          <v:shape id="_x0000_s1058" type="#_x0000_t202" style="position:absolute;margin-left:71.05pt;margin-top:251.15pt;width:325.95pt;height:20.65pt;z-index:-6688;mso-position-horizontal-relative:page;mso-position-vertical-relative:page" filled="f" stroked="f">
            <v:textbox inset="0,0,0,0">
              <w:txbxContent>
                <w:p w:rsidR="008C27B4" w:rsidRDefault="00822EFA">
                  <w:pPr>
                    <w:pStyle w:val="Zkladntext"/>
                    <w:spacing w:before="2"/>
                    <w:ind w:left="1010"/>
                  </w:pPr>
                  <w:r>
                    <w:t>Šmýkačka vyrobená z viacvrstvového sklolaminátu</w:t>
                  </w:r>
                </w:p>
              </w:txbxContent>
            </v:textbox>
            <w10:wrap anchorx="page" anchory="page"/>
          </v:shape>
        </w:pict>
      </w:r>
      <w:r>
        <w:pict>
          <v:shape id="_x0000_s1057" type="#_x0000_t202" style="position:absolute;margin-left:396.95pt;margin-top:251.15pt;width:63.6pt;height:20.65pt;z-index:-6664;mso-position-horizontal-relative:page;mso-position-vertical-relative:page" filled="f" stroked="f">
            <v:textbox inset="0,0,0,0">
              <w:txbxContent>
                <w:p w:rsidR="008C27B4" w:rsidRDefault="008C27B4">
                  <w:pPr>
                    <w:pStyle w:val="Zkladntext"/>
                    <w:rPr>
                      <w:rFonts w:ascii="Times New Roman"/>
                      <w:sz w:val="17"/>
                    </w:rPr>
                  </w:pPr>
                </w:p>
              </w:txbxContent>
            </v:textbox>
            <w10:wrap anchorx="page" anchory="page"/>
          </v:shape>
        </w:pict>
      </w:r>
      <w:r>
        <w:pict>
          <v:shape id="_x0000_s1056" type="#_x0000_t202" style="position:absolute;margin-left:460.55pt;margin-top:251.15pt;width:63.65pt;height:20.65pt;z-index:-6640;mso-position-horizontal-relative:page;mso-position-vertical-relative:page" filled="f" stroked="f">
            <v:textbox inset="0,0,0,0">
              <w:txbxContent>
                <w:p w:rsidR="008C27B4" w:rsidRDefault="008C27B4">
                  <w:pPr>
                    <w:pStyle w:val="Zkladntext"/>
                    <w:rPr>
                      <w:rFonts w:ascii="Times New Roman"/>
                      <w:sz w:val="17"/>
                    </w:rPr>
                  </w:pPr>
                </w:p>
              </w:txbxContent>
            </v:textbox>
            <w10:wrap anchorx="page" anchory="page"/>
          </v:shape>
        </w:pict>
      </w:r>
      <w:r>
        <w:pict>
          <v:shape id="_x0000_s1055" type="#_x0000_t202" style="position:absolute;margin-left:71.05pt;margin-top:271.8pt;width:325.95pt;height:46.45pt;z-index:-6616;mso-position-horizontal-relative:page;mso-position-vertical-relative:page" filled="f" stroked="f">
            <v:textbox inset="0,0,0,0">
              <w:txbxContent>
                <w:p w:rsidR="008C27B4" w:rsidRDefault="00822EFA">
                  <w:pPr>
                    <w:pStyle w:val="Zkladntext"/>
                    <w:spacing w:before="2"/>
                    <w:ind w:left="160" w:right="154" w:hanging="2"/>
                    <w:jc w:val="center"/>
                  </w:pPr>
                  <w:r>
                    <w:t>Použité drevo - profilované s oblými hranami s tlakovo impregnovaného z lepeného hranolu 12x12cm – trojvrstvový (ekvivalent- lepený hranol o väčšej hrúbke maximálne však 13,5x13x5 cm) objemová hmotnosť minimálne 450kg/m3</w:t>
                  </w:r>
                </w:p>
              </w:txbxContent>
            </v:textbox>
            <w10:wrap anchorx="page" anchory="page"/>
          </v:shape>
        </w:pict>
      </w:r>
      <w:r>
        <w:pict>
          <v:shape id="_x0000_s1054" type="#_x0000_t202" style="position:absolute;margin-left:396.95pt;margin-top:271.8pt;width:63.6pt;height:46.45pt;z-index:-6592;mso-position-horizontal-relative:page;mso-position-vertical-relative:page" filled="f" stroked="f">
            <v:textbox inset="0,0,0,0">
              <w:txbxContent>
                <w:p w:rsidR="008C27B4" w:rsidRDefault="008C27B4">
                  <w:pPr>
                    <w:pStyle w:val="Zkladntext"/>
                    <w:rPr>
                      <w:rFonts w:ascii="Times New Roman"/>
                      <w:sz w:val="17"/>
                    </w:rPr>
                  </w:pPr>
                </w:p>
              </w:txbxContent>
            </v:textbox>
            <w10:wrap anchorx="page" anchory="page"/>
          </v:shape>
        </w:pict>
      </w:r>
      <w:r>
        <w:pict>
          <v:shape id="_x0000_s1053" type="#_x0000_t202" style="position:absolute;margin-left:460.55pt;margin-top:271.8pt;width:63.65pt;height:46.45pt;z-index:-6568;mso-position-horizontal-relative:page;mso-position-vertical-relative:page" filled="f" stroked="f">
            <v:textbox inset="0,0,0,0">
              <w:txbxContent>
                <w:p w:rsidR="008C27B4" w:rsidRDefault="008C27B4">
                  <w:pPr>
                    <w:pStyle w:val="Zkladntext"/>
                    <w:rPr>
                      <w:rFonts w:ascii="Times New Roman"/>
                      <w:sz w:val="17"/>
                    </w:rPr>
                  </w:pPr>
                </w:p>
              </w:txbxContent>
            </v:textbox>
            <w10:wrap anchorx="page" anchory="page"/>
          </v:shape>
        </w:pict>
      </w:r>
      <w:r>
        <w:pict>
          <v:shape id="_x0000_s1052" type="#_x0000_t202" style="position:absolute;margin-left:71.05pt;margin-top:318.25pt;width:325.95pt;height:12pt;z-index:-6544;mso-position-horizontal-relative:page;mso-position-vertical-relative:page" filled="f" stroked="f">
            <v:textbox inset="0,0,0,0">
              <w:txbxContent>
                <w:p w:rsidR="008C27B4" w:rsidRDefault="00822EFA">
                  <w:pPr>
                    <w:pStyle w:val="Zkladntext"/>
                    <w:spacing w:before="2"/>
                    <w:ind w:left="230"/>
                  </w:pPr>
                  <w:r>
                    <w:t>Ošetrenie dreva – minimá</w:t>
                  </w:r>
                  <w:r>
                    <w:t xml:space="preserve">lne 3 nátery ekologicky </w:t>
                  </w:r>
                  <w:proofErr w:type="spellStart"/>
                  <w:r>
                    <w:t>nezávadného</w:t>
                  </w:r>
                  <w:proofErr w:type="spellEnd"/>
                  <w:r>
                    <w:t xml:space="preserve"> oleja</w:t>
                  </w:r>
                </w:p>
              </w:txbxContent>
            </v:textbox>
            <w10:wrap anchorx="page" anchory="page"/>
          </v:shape>
        </w:pict>
      </w:r>
      <w:r>
        <w:pict>
          <v:shape id="_x0000_s1051" type="#_x0000_t202" style="position:absolute;margin-left:396.95pt;margin-top:318.25pt;width:63.6pt;height:12pt;z-index:-6520;mso-position-horizontal-relative:page;mso-position-vertical-relative:page" filled="f" stroked="f">
            <v:textbox inset="0,0,0,0">
              <w:txbxContent>
                <w:p w:rsidR="008C27B4" w:rsidRDefault="008C27B4">
                  <w:pPr>
                    <w:pStyle w:val="Zkladntext"/>
                    <w:rPr>
                      <w:rFonts w:ascii="Times New Roman"/>
                      <w:sz w:val="17"/>
                    </w:rPr>
                  </w:pPr>
                </w:p>
              </w:txbxContent>
            </v:textbox>
            <w10:wrap anchorx="page" anchory="page"/>
          </v:shape>
        </w:pict>
      </w:r>
      <w:r>
        <w:pict>
          <v:shape id="_x0000_s1050" type="#_x0000_t202" style="position:absolute;margin-left:460.55pt;margin-top:318.25pt;width:63.65pt;height:12pt;z-index:-6496;mso-position-horizontal-relative:page;mso-position-vertical-relative:page" filled="f" stroked="f">
            <v:textbox inset="0,0,0,0">
              <w:txbxContent>
                <w:p w:rsidR="008C27B4" w:rsidRDefault="008C27B4">
                  <w:pPr>
                    <w:pStyle w:val="Zkladntext"/>
                    <w:rPr>
                      <w:rFonts w:ascii="Times New Roman"/>
                      <w:sz w:val="17"/>
                    </w:rPr>
                  </w:pPr>
                </w:p>
              </w:txbxContent>
            </v:textbox>
            <w10:wrap anchorx="page" anchory="page"/>
          </v:shape>
        </w:pict>
      </w:r>
      <w:r>
        <w:pict>
          <v:shape id="_x0000_s1049" type="#_x0000_t202" style="position:absolute;margin-left:71.05pt;margin-top:330.25pt;width:325.95pt;height:23.55pt;z-index:-6472;mso-position-horizontal-relative:page;mso-position-vertical-relative:page" filled="f" stroked="f">
            <v:textbox inset="0,0,0,0">
              <w:txbxContent>
                <w:p w:rsidR="008C27B4" w:rsidRDefault="00822EFA">
                  <w:pPr>
                    <w:pStyle w:val="Zkladntext"/>
                    <w:spacing w:before="2"/>
                    <w:ind w:left="277" w:right="273"/>
                    <w:jc w:val="center"/>
                  </w:pPr>
                  <w:r>
                    <w:t>Všetky oceľové časti – ošetrené žiarovým zinkovaním s vrchnou</w:t>
                  </w:r>
                </w:p>
                <w:p w:rsidR="008C27B4" w:rsidRDefault="00822EFA">
                  <w:pPr>
                    <w:pStyle w:val="Zkladntext"/>
                    <w:spacing w:before="0"/>
                    <w:ind w:left="274" w:right="273"/>
                    <w:jc w:val="center"/>
                  </w:pPr>
                  <w:r>
                    <w:t>vrstvou vypaľovanej farby KOMAXIT</w:t>
                  </w:r>
                </w:p>
              </w:txbxContent>
            </v:textbox>
            <w10:wrap anchorx="page" anchory="page"/>
          </v:shape>
        </w:pict>
      </w:r>
      <w:r>
        <w:pict>
          <v:shape id="_x0000_s1048" type="#_x0000_t202" style="position:absolute;margin-left:396.95pt;margin-top:330.25pt;width:63.6pt;height:23.55pt;z-index:-6448;mso-position-horizontal-relative:page;mso-position-vertical-relative:page" filled="f" stroked="f">
            <v:textbox inset="0,0,0,0">
              <w:txbxContent>
                <w:p w:rsidR="008C27B4" w:rsidRDefault="008C27B4">
                  <w:pPr>
                    <w:pStyle w:val="Zkladntext"/>
                    <w:rPr>
                      <w:rFonts w:ascii="Times New Roman"/>
                      <w:sz w:val="17"/>
                    </w:rPr>
                  </w:pPr>
                </w:p>
              </w:txbxContent>
            </v:textbox>
            <w10:wrap anchorx="page" anchory="page"/>
          </v:shape>
        </w:pict>
      </w:r>
      <w:r>
        <w:pict>
          <v:shape id="_x0000_s1047" type="#_x0000_t202" style="position:absolute;margin-left:460.55pt;margin-top:330.25pt;width:63.65pt;height:23.55pt;z-index:-6424;mso-position-horizontal-relative:page;mso-position-vertical-relative:page" filled="f" stroked="f">
            <v:textbox inset="0,0,0,0">
              <w:txbxContent>
                <w:p w:rsidR="008C27B4" w:rsidRDefault="008C27B4">
                  <w:pPr>
                    <w:pStyle w:val="Zkladntext"/>
                    <w:rPr>
                      <w:rFonts w:ascii="Times New Roman"/>
                      <w:sz w:val="17"/>
                    </w:rPr>
                  </w:pPr>
                </w:p>
              </w:txbxContent>
            </v:textbox>
            <w10:wrap anchorx="page" anchory="page"/>
          </v:shape>
        </w:pict>
      </w:r>
      <w:r>
        <w:pict>
          <v:shape id="_x0000_s1046" type="#_x0000_t202" style="position:absolute;margin-left:71.05pt;margin-top:353.75pt;width:325.95pt;height:23.55pt;z-index:-6400;mso-position-horizontal-relative:page;mso-position-vertical-relative:page" filled="f" stroked="f">
            <v:textbox inset="0,0,0,0">
              <w:txbxContent>
                <w:p w:rsidR="008C27B4" w:rsidRDefault="00822EFA">
                  <w:pPr>
                    <w:pStyle w:val="Zkladntext"/>
                    <w:spacing w:before="0" w:line="215" w:lineRule="exact"/>
                    <w:ind w:left="547"/>
                  </w:pPr>
                  <w:r>
                    <w:t>Hojdačka hniezdo - stojky z konštrukčnej ocele 80x80x3mm</w:t>
                  </w:r>
                </w:p>
                <w:p w:rsidR="008C27B4" w:rsidRDefault="008C27B4">
                  <w:pPr>
                    <w:pStyle w:val="Zkladntext"/>
                    <w:rPr>
                      <w:rFonts w:ascii="Times New Roman"/>
                      <w:sz w:val="17"/>
                    </w:rPr>
                  </w:pPr>
                </w:p>
              </w:txbxContent>
            </v:textbox>
            <w10:wrap anchorx="page" anchory="page"/>
          </v:shape>
        </w:pict>
      </w:r>
      <w:r>
        <w:pict>
          <v:shape id="_x0000_s1045" type="#_x0000_t202" style="position:absolute;margin-left:396.95pt;margin-top:353.75pt;width:63.6pt;height:23.55pt;z-index:-6376;mso-position-horizontal-relative:page;mso-position-vertical-relative:page" filled="f" stroked="f">
            <v:textbox inset="0,0,0,0">
              <w:txbxContent>
                <w:p w:rsidR="008C27B4" w:rsidRDefault="008C27B4">
                  <w:pPr>
                    <w:pStyle w:val="Zkladntext"/>
                    <w:rPr>
                      <w:rFonts w:ascii="Times New Roman"/>
                      <w:sz w:val="17"/>
                    </w:rPr>
                  </w:pPr>
                </w:p>
              </w:txbxContent>
            </v:textbox>
            <w10:wrap anchorx="page" anchory="page"/>
          </v:shape>
        </w:pict>
      </w:r>
      <w:r>
        <w:pict>
          <v:shape id="_x0000_s1044" type="#_x0000_t202" style="position:absolute;margin-left:460.55pt;margin-top:353.75pt;width:63.65pt;height:23.55pt;z-index:-6352;mso-position-horizontal-relative:page;mso-position-vertical-relative:page" filled="f" stroked="f">
            <v:textbox inset="0,0,0,0">
              <w:txbxContent>
                <w:p w:rsidR="008C27B4" w:rsidRDefault="008C27B4">
                  <w:pPr>
                    <w:pStyle w:val="Zkladntext"/>
                    <w:rPr>
                      <w:rFonts w:ascii="Times New Roman"/>
                      <w:sz w:val="17"/>
                    </w:rPr>
                  </w:pPr>
                </w:p>
              </w:txbxContent>
            </v:textbox>
            <w10:wrap anchorx="page" anchory="page"/>
          </v:shape>
        </w:pict>
      </w:r>
      <w:r>
        <w:pict>
          <v:shape id="_x0000_s1043" type="#_x0000_t202" style="position:absolute;margin-left:71.05pt;margin-top:377.3pt;width:325.95pt;height:35.05pt;z-index:-6328;mso-position-horizontal-relative:page;mso-position-vertical-relative:page" filled="f" stroked="f">
            <v:textbox inset="0,0,0,0">
              <w:txbxContent>
                <w:p w:rsidR="008C27B4" w:rsidRDefault="00822EFA">
                  <w:pPr>
                    <w:pStyle w:val="Zkladntext"/>
                    <w:spacing w:before="2"/>
                    <w:ind w:left="204" w:right="194" w:hanging="6"/>
                    <w:jc w:val="center"/>
                  </w:pPr>
                  <w:r>
                    <w:t xml:space="preserve">Podlaha na vežičkách a schody vyrobené z tlakovo impregnovaných podlahových dosák o hrúbke minimálne 30mm – ošetrené ekologicky </w:t>
                  </w:r>
                  <w:proofErr w:type="spellStart"/>
                  <w:r>
                    <w:t>nezávadným</w:t>
                  </w:r>
                  <w:proofErr w:type="spellEnd"/>
                  <w:r>
                    <w:t xml:space="preserve"> olejom.</w:t>
                  </w:r>
                </w:p>
              </w:txbxContent>
            </v:textbox>
            <w10:wrap anchorx="page" anchory="page"/>
          </v:shape>
        </w:pict>
      </w:r>
      <w:r>
        <w:pict>
          <v:shape id="_x0000_s1042" type="#_x0000_t202" style="position:absolute;margin-left:396.95pt;margin-top:377.3pt;width:63.6pt;height:35.05pt;z-index:-6304;mso-position-horizontal-relative:page;mso-position-vertical-relative:page" filled="f" stroked="f">
            <v:textbox inset="0,0,0,0">
              <w:txbxContent>
                <w:p w:rsidR="008C27B4" w:rsidRDefault="008C27B4">
                  <w:pPr>
                    <w:pStyle w:val="Zkladntext"/>
                    <w:rPr>
                      <w:rFonts w:ascii="Times New Roman"/>
                      <w:sz w:val="17"/>
                    </w:rPr>
                  </w:pPr>
                </w:p>
              </w:txbxContent>
            </v:textbox>
            <w10:wrap anchorx="page" anchory="page"/>
          </v:shape>
        </w:pict>
      </w:r>
      <w:r>
        <w:pict>
          <v:shape id="_x0000_s1041" type="#_x0000_t202" style="position:absolute;margin-left:460.55pt;margin-top:377.3pt;width:63.65pt;height:35.05pt;z-index:-6280;mso-position-horizontal-relative:page;mso-position-vertical-relative:page" filled="f" stroked="f">
            <v:textbox inset="0,0,0,0">
              <w:txbxContent>
                <w:p w:rsidR="008C27B4" w:rsidRDefault="008C27B4">
                  <w:pPr>
                    <w:pStyle w:val="Zkladntext"/>
                    <w:rPr>
                      <w:rFonts w:ascii="Times New Roman"/>
                      <w:sz w:val="17"/>
                    </w:rPr>
                  </w:pPr>
                </w:p>
              </w:txbxContent>
            </v:textbox>
            <w10:wrap anchorx="page" anchory="page"/>
          </v:shape>
        </w:pict>
      </w:r>
      <w:r>
        <w:pict>
          <v:shape id="_x0000_s1040" type="#_x0000_t202" style="position:absolute;margin-left:71.05pt;margin-top:412.3pt;width:325.95pt;height:34.95pt;z-index:-6256;mso-position-horizontal-relative:page;mso-position-vertical-relative:page" filled="f" stroked="f">
            <v:textbox inset="0,0,0,0">
              <w:txbxContent>
                <w:p w:rsidR="008C27B4" w:rsidRDefault="00822EFA">
                  <w:pPr>
                    <w:pStyle w:val="Zkladntext"/>
                    <w:spacing w:before="2"/>
                    <w:ind w:left="228" w:right="223" w:firstLine="6"/>
                    <w:jc w:val="center"/>
                  </w:pPr>
                  <w:r>
                    <w:t>Plastové puzdra na všetkých pohyblivých častiach konštrukcie – aby sa reťaz nedotýkala priamo drev</w:t>
                  </w:r>
                  <w:r>
                    <w:t>a – vďaka čomu sa predĺži životnosť ihriska</w:t>
                  </w:r>
                </w:p>
              </w:txbxContent>
            </v:textbox>
            <w10:wrap anchorx="page" anchory="page"/>
          </v:shape>
        </w:pict>
      </w:r>
      <w:r>
        <w:pict>
          <v:shape id="_x0000_s1039" type="#_x0000_t202" style="position:absolute;margin-left:396.95pt;margin-top:412.3pt;width:63.6pt;height:34.95pt;z-index:-6232;mso-position-horizontal-relative:page;mso-position-vertical-relative:page" filled="f" stroked="f">
            <v:textbox inset="0,0,0,0">
              <w:txbxContent>
                <w:p w:rsidR="008C27B4" w:rsidRDefault="008C27B4">
                  <w:pPr>
                    <w:pStyle w:val="Zkladntext"/>
                    <w:rPr>
                      <w:rFonts w:ascii="Times New Roman"/>
                      <w:sz w:val="17"/>
                    </w:rPr>
                  </w:pPr>
                </w:p>
              </w:txbxContent>
            </v:textbox>
            <w10:wrap anchorx="page" anchory="page"/>
          </v:shape>
        </w:pict>
      </w:r>
      <w:r>
        <w:pict>
          <v:shape id="_x0000_s1038" type="#_x0000_t202" style="position:absolute;margin-left:460.55pt;margin-top:412.3pt;width:63.65pt;height:34.95pt;z-index:-6208;mso-position-horizontal-relative:page;mso-position-vertical-relative:page" filled="f" stroked="f">
            <v:textbox inset="0,0,0,0">
              <w:txbxContent>
                <w:p w:rsidR="008C27B4" w:rsidRDefault="008C27B4">
                  <w:pPr>
                    <w:pStyle w:val="Zkladntext"/>
                    <w:rPr>
                      <w:rFonts w:ascii="Times New Roman"/>
                      <w:sz w:val="17"/>
                    </w:rPr>
                  </w:pPr>
                </w:p>
              </w:txbxContent>
            </v:textbox>
            <w10:wrap anchorx="page" anchory="page"/>
          </v:shape>
        </w:pict>
      </w:r>
      <w:r>
        <w:pict>
          <v:shape id="_x0000_s1037" type="#_x0000_t202" style="position:absolute;margin-left:71.05pt;margin-top:447.25pt;width:325.95pt;height:23.55pt;z-index:-6184;mso-position-horizontal-relative:page;mso-position-vertical-relative:page" filled="f" stroked="f">
            <v:textbox inset="0,0,0,0">
              <w:txbxContent>
                <w:p w:rsidR="008C27B4" w:rsidRDefault="00822EFA">
                  <w:pPr>
                    <w:pStyle w:val="Zkladntext"/>
                    <w:spacing w:before="2"/>
                    <w:ind w:left="277" w:right="273"/>
                    <w:jc w:val="center"/>
                  </w:pPr>
                  <w:r>
                    <w:t>Spojenie ihriska so zemou – zabetónované oceľové pätky, ktoré sú</w:t>
                  </w:r>
                </w:p>
                <w:p w:rsidR="008C27B4" w:rsidRDefault="00822EFA">
                  <w:pPr>
                    <w:pStyle w:val="Zkladntext"/>
                    <w:spacing w:before="0"/>
                    <w:ind w:left="274" w:right="273"/>
                    <w:jc w:val="center"/>
                  </w:pPr>
                  <w:r>
                    <w:t>žiarovo zinkované.</w:t>
                  </w:r>
                </w:p>
              </w:txbxContent>
            </v:textbox>
            <w10:wrap anchorx="page" anchory="page"/>
          </v:shape>
        </w:pict>
      </w:r>
      <w:r>
        <w:pict>
          <v:shape id="_x0000_s1036" type="#_x0000_t202" style="position:absolute;margin-left:396.95pt;margin-top:447.25pt;width:63.6pt;height:23.55pt;z-index:-6160;mso-position-horizontal-relative:page;mso-position-vertical-relative:page" filled="f" stroked="f">
            <v:textbox inset="0,0,0,0">
              <w:txbxContent>
                <w:p w:rsidR="008C27B4" w:rsidRDefault="008C27B4">
                  <w:pPr>
                    <w:pStyle w:val="Zkladntext"/>
                    <w:rPr>
                      <w:rFonts w:ascii="Times New Roman"/>
                      <w:sz w:val="17"/>
                    </w:rPr>
                  </w:pPr>
                </w:p>
              </w:txbxContent>
            </v:textbox>
            <w10:wrap anchorx="page" anchory="page"/>
          </v:shape>
        </w:pict>
      </w:r>
      <w:r>
        <w:pict>
          <v:shape id="_x0000_s1035" type="#_x0000_t202" style="position:absolute;margin-left:460.55pt;margin-top:447.25pt;width:63.65pt;height:23.55pt;z-index:-6136;mso-position-horizontal-relative:page;mso-position-vertical-relative:page" filled="f" stroked="f">
            <v:textbox inset="0,0,0,0">
              <w:txbxContent>
                <w:p w:rsidR="008C27B4" w:rsidRDefault="008C27B4">
                  <w:pPr>
                    <w:pStyle w:val="Zkladntext"/>
                    <w:rPr>
                      <w:rFonts w:ascii="Times New Roman"/>
                      <w:sz w:val="17"/>
                    </w:rPr>
                  </w:pPr>
                </w:p>
              </w:txbxContent>
            </v:textbox>
            <w10:wrap anchorx="page" anchory="page"/>
          </v:shape>
        </w:pict>
      </w:r>
      <w:r>
        <w:pict>
          <v:shape id="_x0000_s1034" type="#_x0000_t202" style="position:absolute;margin-left:71.05pt;margin-top:470.75pt;width:325.95pt;height:46.6pt;z-index:-6112;mso-position-horizontal-relative:page;mso-position-vertical-relative:page" filled="f" stroked="f">
            <v:textbox inset="0,0,0,0">
              <w:txbxContent>
                <w:p w:rsidR="008C27B4" w:rsidRDefault="00822EFA">
                  <w:pPr>
                    <w:pStyle w:val="Zkladntext"/>
                    <w:spacing w:before="2"/>
                    <w:ind w:left="165" w:right="158" w:firstLine="3"/>
                    <w:jc w:val="center"/>
                  </w:pPr>
                  <w:r>
                    <w:t>Uchytenie oceľovej pätky a dreva – uchytenie pomocou závitových tyčí, ktoré sú už vopred vlepené epoxidovým lepidlom do konštrukcie nosného hranolu. (Tým, že sa drevo neuchytáva vŕtaním na mieste sa zabraňuje prieniku vlhkosti do dreva, pri ktorej vzniká h</w:t>
                  </w:r>
                  <w:r>
                    <w:t>niloba)</w:t>
                  </w:r>
                </w:p>
              </w:txbxContent>
            </v:textbox>
            <w10:wrap anchorx="page" anchory="page"/>
          </v:shape>
        </w:pict>
      </w:r>
      <w:r>
        <w:pict>
          <v:shape id="_x0000_s1033" type="#_x0000_t202" style="position:absolute;margin-left:396.95pt;margin-top:470.75pt;width:63.6pt;height:46.6pt;z-index:-6088;mso-position-horizontal-relative:page;mso-position-vertical-relative:page" filled="f" stroked="f">
            <v:textbox inset="0,0,0,0">
              <w:txbxContent>
                <w:p w:rsidR="008C27B4" w:rsidRDefault="008C27B4">
                  <w:pPr>
                    <w:pStyle w:val="Zkladntext"/>
                    <w:rPr>
                      <w:rFonts w:ascii="Times New Roman"/>
                      <w:sz w:val="17"/>
                    </w:rPr>
                  </w:pPr>
                </w:p>
              </w:txbxContent>
            </v:textbox>
            <w10:wrap anchorx="page" anchory="page"/>
          </v:shape>
        </w:pict>
      </w:r>
      <w:r>
        <w:pict>
          <v:shape id="_x0000_s1032" type="#_x0000_t202" style="position:absolute;margin-left:460.55pt;margin-top:470.75pt;width:63.65pt;height:46.6pt;z-index:-6064;mso-position-horizontal-relative:page;mso-position-vertical-relative:page" filled="f" stroked="f">
            <v:textbox inset="0,0,0,0">
              <w:txbxContent>
                <w:p w:rsidR="008C27B4" w:rsidRDefault="008C27B4">
                  <w:pPr>
                    <w:pStyle w:val="Zkladntext"/>
                    <w:rPr>
                      <w:rFonts w:ascii="Times New Roman"/>
                      <w:sz w:val="17"/>
                    </w:rPr>
                  </w:pPr>
                </w:p>
              </w:txbxContent>
            </v:textbox>
            <w10:wrap anchorx="page" anchory="page"/>
          </v:shape>
        </w:pict>
      </w:r>
      <w:r>
        <w:pict>
          <v:shape id="_x0000_s1031" type="#_x0000_t202" style="position:absolute;margin-left:71.05pt;margin-top:517.3pt;width:325.95pt;height:23.4pt;z-index:-6040;mso-position-horizontal-relative:page;mso-position-vertical-relative:page" filled="f" stroked="f">
            <v:textbox inset="0,0,0,0">
              <w:txbxContent>
                <w:p w:rsidR="008C27B4" w:rsidRDefault="00822EFA">
                  <w:pPr>
                    <w:pStyle w:val="Zkladntext"/>
                    <w:spacing w:before="2"/>
                    <w:ind w:left="277" w:right="273"/>
                    <w:jc w:val="center"/>
                  </w:pPr>
                  <w:r>
                    <w:t>Laná – oceľové laná skladajúce sa zo 6 vonkajších a jedného</w:t>
                  </w:r>
                </w:p>
                <w:p w:rsidR="008C27B4" w:rsidRDefault="00822EFA">
                  <w:pPr>
                    <w:pStyle w:val="Zkladntext"/>
                    <w:spacing w:before="0"/>
                    <w:ind w:left="275" w:right="273"/>
                    <w:jc w:val="center"/>
                  </w:pPr>
                  <w:r>
                    <w:t>centrálneho oceľového lana, ktoré je v polypropylénovom puzdre</w:t>
                  </w:r>
                </w:p>
              </w:txbxContent>
            </v:textbox>
            <w10:wrap anchorx="page" anchory="page"/>
          </v:shape>
        </w:pict>
      </w:r>
      <w:r>
        <w:pict>
          <v:shape id="_x0000_s1030" type="#_x0000_t202" style="position:absolute;margin-left:396.95pt;margin-top:517.3pt;width:63.6pt;height:23.4pt;z-index:-6016;mso-position-horizontal-relative:page;mso-position-vertical-relative:page" filled="f" stroked="f">
            <v:textbox inset="0,0,0,0">
              <w:txbxContent>
                <w:p w:rsidR="008C27B4" w:rsidRDefault="008C27B4">
                  <w:pPr>
                    <w:pStyle w:val="Zkladntext"/>
                    <w:rPr>
                      <w:rFonts w:ascii="Times New Roman"/>
                      <w:sz w:val="17"/>
                    </w:rPr>
                  </w:pPr>
                </w:p>
              </w:txbxContent>
            </v:textbox>
            <w10:wrap anchorx="page" anchory="page"/>
          </v:shape>
        </w:pict>
      </w:r>
      <w:r>
        <w:pict>
          <v:shape id="_x0000_s1029" type="#_x0000_t202" style="position:absolute;margin-left:460.55pt;margin-top:517.3pt;width:63.65pt;height:23.4pt;z-index:-5992;mso-position-horizontal-relative:page;mso-position-vertical-relative:page" filled="f" stroked="f">
            <v:textbox inset="0,0,0,0">
              <w:txbxContent>
                <w:p w:rsidR="008C27B4" w:rsidRDefault="008C27B4">
                  <w:pPr>
                    <w:pStyle w:val="Zkladntext"/>
                    <w:rPr>
                      <w:rFonts w:ascii="Times New Roman"/>
                      <w:sz w:val="17"/>
                    </w:rPr>
                  </w:pPr>
                </w:p>
              </w:txbxContent>
            </v:textbox>
            <w10:wrap anchorx="page" anchory="page"/>
          </v:shape>
        </w:pict>
      </w:r>
      <w:r>
        <w:pict>
          <v:shape id="_x0000_s1028" type="#_x0000_t202" style="position:absolute;margin-left:71.05pt;margin-top:540.7pt;width:325.95pt;height:23.55pt;z-index:-5968;mso-position-horizontal-relative:page;mso-position-vertical-relative:page" filled="f" stroked="f">
            <v:textbox inset="0,0,0,0">
              <w:txbxContent>
                <w:p w:rsidR="008C27B4" w:rsidRDefault="008C27B4">
                  <w:pPr>
                    <w:pStyle w:val="Zkladntext"/>
                    <w:rPr>
                      <w:rFonts w:ascii="Times New Roman"/>
                      <w:sz w:val="17"/>
                    </w:rPr>
                  </w:pPr>
                </w:p>
              </w:txbxContent>
            </v:textbox>
            <w10:wrap anchorx="page" anchory="page"/>
          </v:shape>
        </w:pict>
      </w:r>
      <w:r>
        <w:pict>
          <v:shape id="_x0000_s1027" type="#_x0000_t202" style="position:absolute;margin-left:396.95pt;margin-top:540.7pt;width:63.6pt;height:23.55pt;z-index:-5944;mso-position-horizontal-relative:page;mso-position-vertical-relative:page" filled="f" stroked="f">
            <v:textbox inset="0,0,0,0">
              <w:txbxContent>
                <w:p w:rsidR="008C27B4" w:rsidRDefault="008C27B4">
                  <w:pPr>
                    <w:pStyle w:val="Zkladntext"/>
                    <w:rPr>
                      <w:rFonts w:ascii="Times New Roman"/>
                      <w:sz w:val="17"/>
                    </w:rPr>
                  </w:pPr>
                </w:p>
              </w:txbxContent>
            </v:textbox>
            <w10:wrap anchorx="page" anchory="page"/>
          </v:shape>
        </w:pict>
      </w:r>
      <w:r>
        <w:pict>
          <v:shape id="_x0000_s1026" type="#_x0000_t202" style="position:absolute;margin-left:460.55pt;margin-top:540.7pt;width:63.65pt;height:23.55pt;z-index:-5920;mso-position-horizontal-relative:page;mso-position-vertical-relative:page" filled="f" stroked="f">
            <v:textbox inset="0,0,0,0">
              <w:txbxContent>
                <w:p w:rsidR="008C27B4" w:rsidRDefault="008C27B4">
                  <w:pPr>
                    <w:pStyle w:val="Zkladntext"/>
                    <w:rPr>
                      <w:rFonts w:ascii="Times New Roman"/>
                      <w:sz w:val="17"/>
                    </w:rPr>
                  </w:pPr>
                </w:p>
              </w:txbxContent>
            </v:textbox>
            <w10:wrap anchorx="page" anchory="page"/>
          </v:shape>
        </w:pict>
      </w:r>
    </w:p>
    <w:sectPr w:rsidR="008C27B4">
      <w:type w:val="continuous"/>
      <w:pgSz w:w="11910" w:h="16840"/>
      <w:pgMar w:top="1380" w:right="1320" w:bottom="280" w:left="128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16043A"/>
    <w:multiLevelType w:val="hybridMultilevel"/>
    <w:tmpl w:val="BEF8E786"/>
    <w:lvl w:ilvl="0" w:tplc="AD9EF924">
      <w:numFmt w:val="bullet"/>
      <w:lvlText w:val="-"/>
      <w:lvlJc w:val="left"/>
      <w:pPr>
        <w:ind w:left="35" w:hanging="111"/>
      </w:pPr>
      <w:rPr>
        <w:rFonts w:ascii="Arial" w:eastAsia="Arial" w:hAnsi="Arial" w:cs="Arial" w:hint="default"/>
        <w:spacing w:val="-1"/>
        <w:w w:val="99"/>
        <w:sz w:val="18"/>
        <w:szCs w:val="18"/>
        <w:lang w:val="sk" w:eastAsia="sk" w:bidi="sk"/>
      </w:rPr>
    </w:lvl>
    <w:lvl w:ilvl="1" w:tplc="9CBAFD28">
      <w:numFmt w:val="bullet"/>
      <w:lvlText w:val="•"/>
      <w:lvlJc w:val="left"/>
      <w:pPr>
        <w:ind w:left="912" w:hanging="111"/>
      </w:pPr>
      <w:rPr>
        <w:rFonts w:hint="default"/>
        <w:lang w:val="sk" w:eastAsia="sk" w:bidi="sk"/>
      </w:rPr>
    </w:lvl>
    <w:lvl w:ilvl="2" w:tplc="A3765F04">
      <w:numFmt w:val="bullet"/>
      <w:lvlText w:val="•"/>
      <w:lvlJc w:val="left"/>
      <w:pPr>
        <w:ind w:left="1785" w:hanging="111"/>
      </w:pPr>
      <w:rPr>
        <w:rFonts w:hint="default"/>
        <w:lang w:val="sk" w:eastAsia="sk" w:bidi="sk"/>
      </w:rPr>
    </w:lvl>
    <w:lvl w:ilvl="3" w:tplc="73922186">
      <w:numFmt w:val="bullet"/>
      <w:lvlText w:val="•"/>
      <w:lvlJc w:val="left"/>
      <w:pPr>
        <w:ind w:left="2658" w:hanging="111"/>
      </w:pPr>
      <w:rPr>
        <w:rFonts w:hint="default"/>
        <w:lang w:val="sk" w:eastAsia="sk" w:bidi="sk"/>
      </w:rPr>
    </w:lvl>
    <w:lvl w:ilvl="4" w:tplc="54802B1E">
      <w:numFmt w:val="bullet"/>
      <w:lvlText w:val="•"/>
      <w:lvlJc w:val="left"/>
      <w:pPr>
        <w:ind w:left="3531" w:hanging="111"/>
      </w:pPr>
      <w:rPr>
        <w:rFonts w:hint="default"/>
        <w:lang w:val="sk" w:eastAsia="sk" w:bidi="sk"/>
      </w:rPr>
    </w:lvl>
    <w:lvl w:ilvl="5" w:tplc="A62A4D32">
      <w:numFmt w:val="bullet"/>
      <w:lvlText w:val="•"/>
      <w:lvlJc w:val="left"/>
      <w:pPr>
        <w:ind w:left="4404" w:hanging="111"/>
      </w:pPr>
      <w:rPr>
        <w:rFonts w:hint="default"/>
        <w:lang w:val="sk" w:eastAsia="sk" w:bidi="sk"/>
      </w:rPr>
    </w:lvl>
    <w:lvl w:ilvl="6" w:tplc="02C0F5C4">
      <w:numFmt w:val="bullet"/>
      <w:lvlText w:val="•"/>
      <w:lvlJc w:val="left"/>
      <w:pPr>
        <w:ind w:left="5277" w:hanging="111"/>
      </w:pPr>
      <w:rPr>
        <w:rFonts w:hint="default"/>
        <w:lang w:val="sk" w:eastAsia="sk" w:bidi="sk"/>
      </w:rPr>
    </w:lvl>
    <w:lvl w:ilvl="7" w:tplc="196E0416">
      <w:numFmt w:val="bullet"/>
      <w:lvlText w:val="•"/>
      <w:lvlJc w:val="left"/>
      <w:pPr>
        <w:ind w:left="6150" w:hanging="111"/>
      </w:pPr>
      <w:rPr>
        <w:rFonts w:hint="default"/>
        <w:lang w:val="sk" w:eastAsia="sk" w:bidi="sk"/>
      </w:rPr>
    </w:lvl>
    <w:lvl w:ilvl="8" w:tplc="0D7A514E">
      <w:numFmt w:val="bullet"/>
      <w:lvlText w:val="•"/>
      <w:lvlJc w:val="left"/>
      <w:pPr>
        <w:ind w:left="7023" w:hanging="111"/>
      </w:pPr>
      <w:rPr>
        <w:rFonts w:hint="default"/>
        <w:lang w:val="sk" w:eastAsia="sk" w:bidi="sk"/>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2"/>
  </w:compat>
  <w:rsids>
    <w:rsidRoot w:val="008C27B4"/>
    <w:rsid w:val="00822EFA"/>
    <w:rsid w:val="008C27B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uiPriority w:val="1"/>
    <w:qFormat/>
    <w:rPr>
      <w:rFonts w:ascii="Arial" w:eastAsia="Arial" w:hAnsi="Arial" w:cs="Times New Roman"/>
      <w:lang w:val="sk" w:eastAsia="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y"/>
    <w:uiPriority w:val="1"/>
    <w:qFormat/>
    <w:pPr>
      <w:spacing w:before="4"/>
      <w:ind w:left="40"/>
    </w:pPr>
    <w:rPr>
      <w:sz w:val="20"/>
      <w:szCs w:val="20"/>
    </w:rPr>
  </w:style>
  <w:style w:type="paragraph" w:styleId="Odsekzoznamu">
    <w:name w:val="List Paragraph"/>
    <w:basedOn w:val="Normlny"/>
    <w:uiPriority w:val="1"/>
    <w:qFormat/>
  </w:style>
  <w:style w:type="paragraph" w:customStyle="1" w:styleId="TableParagraph">
    <w:name w:val="Table Paragraph"/>
    <w:basedOn w:val="Normlny"/>
    <w:uiPriority w:val="1"/>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Words>
  <Characters>46</Characters>
  <Application>Microsoft Office Word</Application>
  <DocSecurity>0</DocSecurity>
  <Lines>1</Lines>
  <Paragraphs>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Anton Kotešovský</cp:lastModifiedBy>
  <cp:revision>2</cp:revision>
  <dcterms:created xsi:type="dcterms:W3CDTF">2019-08-14T11:58:00Z</dcterms:created>
  <dcterms:modified xsi:type="dcterms:W3CDTF">2019-08-14T11:58:00Z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2018-07-19T00:00:00Z</vt:filetime>
  </property>
  <property fmtid="{D5CDD505-2E9C-101B-9397-08002B2CF9AE}" pid="3" name="Creator">
    <vt:lpwstr>Acrobat PDFMaker 18 pre Word</vt:lpwstr>
  </property>
  <property fmtid="{D5CDD505-2E9C-101B-9397-08002B2CF9AE}" pid="4" name="LastSaved">
    <vt:filetime>2019-08-14T00:00:00Z</vt:filetime>
  </property>
</Properties>
</file>